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6A9" w:rsidRPr="002326A9" w:rsidRDefault="0044716F" w:rsidP="00791882">
      <w:pPr>
        <w:tabs>
          <w:tab w:val="left" w:pos="7020"/>
        </w:tabs>
        <w:rPr>
          <w:rFonts w:ascii="Times New Roman" w:hAnsi="Times New Roman" w:cs="Times New Roman"/>
          <w:b/>
          <w:sz w:val="24"/>
          <w:szCs w:val="24"/>
        </w:rPr>
      </w:pPr>
      <w:r w:rsidRPr="002326A9">
        <w:rPr>
          <w:rFonts w:ascii="Times New Roman" w:hAnsi="Times New Roman" w:cs="Times New Roman"/>
          <w:b/>
          <w:sz w:val="24"/>
          <w:szCs w:val="24"/>
        </w:rPr>
        <w:t>How Consumerism and Participation in Atlantic Economy Impacted North American’s Inhabitants</w:t>
      </w:r>
      <w:bookmarkStart w:id="0" w:name="_GoBack"/>
      <w:bookmarkEnd w:id="0"/>
    </w:p>
    <w:p w:rsidR="001216C3" w:rsidRPr="00361EF5" w:rsidRDefault="0044716F" w:rsidP="009A68AF">
      <w:pPr>
        <w:ind w:firstLine="720"/>
        <w:rPr>
          <w:rFonts w:ascii="Times New Roman" w:hAnsi="Times New Roman" w:cs="Times New Roman"/>
          <w:sz w:val="24"/>
          <w:szCs w:val="24"/>
        </w:rPr>
      </w:pPr>
      <w:r w:rsidRPr="00361EF5">
        <w:rPr>
          <w:rFonts w:ascii="Times New Roman" w:hAnsi="Times New Roman" w:cs="Times New Roman"/>
          <w:sz w:val="24"/>
          <w:szCs w:val="24"/>
        </w:rPr>
        <w:t xml:space="preserve">The colonial rule through transatlantic trade significantly improved the economy and living standard of colonialists in North America.  Initially, consumption and trade reinforced the colonialism </w:t>
      </w:r>
      <w:r w:rsidR="00E17AEC">
        <w:rPr>
          <w:rFonts w:ascii="Times New Roman" w:hAnsi="Times New Roman" w:cs="Times New Roman"/>
          <w:sz w:val="24"/>
          <w:szCs w:val="24"/>
        </w:rPr>
        <w:t xml:space="preserve">in </w:t>
      </w:r>
      <w:r w:rsidRPr="00361EF5">
        <w:rPr>
          <w:rFonts w:ascii="Times New Roman" w:hAnsi="Times New Roman" w:cs="Times New Roman"/>
          <w:sz w:val="24"/>
          <w:szCs w:val="24"/>
        </w:rPr>
        <w:t xml:space="preserve">America, thus making them embrace the British culture. </w:t>
      </w:r>
      <w:r w:rsidR="00E17AEC">
        <w:rPr>
          <w:rFonts w:ascii="Times New Roman" w:hAnsi="Times New Roman" w:cs="Times New Roman"/>
          <w:sz w:val="24"/>
          <w:szCs w:val="24"/>
        </w:rPr>
        <w:t xml:space="preserve"> However, upon relations of </w:t>
      </w:r>
      <w:r w:rsidRPr="00361EF5">
        <w:rPr>
          <w:rFonts w:ascii="Times New Roman" w:hAnsi="Times New Roman" w:cs="Times New Roman"/>
          <w:sz w:val="24"/>
          <w:szCs w:val="24"/>
        </w:rPr>
        <w:t xml:space="preserve">trade, the political system and strain of warfare changed. Many groups, including wealthy and poor English colonialists, Native Americans, and enslaved people, were significantly affected during this era. </w:t>
      </w:r>
    </w:p>
    <w:p w:rsidR="009A68AF" w:rsidRDefault="0044716F" w:rsidP="009A68AF">
      <w:pPr>
        <w:ind w:firstLine="720"/>
        <w:rPr>
          <w:rFonts w:ascii="Times New Roman" w:hAnsi="Times New Roman" w:cs="Times New Roman"/>
          <w:sz w:val="24"/>
          <w:szCs w:val="24"/>
        </w:rPr>
      </w:pPr>
      <w:r w:rsidRPr="00361EF5">
        <w:rPr>
          <w:rFonts w:ascii="Times New Roman" w:hAnsi="Times New Roman" w:cs="Times New Roman"/>
          <w:sz w:val="24"/>
          <w:szCs w:val="24"/>
        </w:rPr>
        <w:t>The market for locally manufactured goods increased alongside improved transportation networks and the availability of credit facilities. Ideally, these factors created more opportunities for the colonial</w:t>
      </w:r>
      <w:r>
        <w:rPr>
          <w:rFonts w:ascii="Times New Roman" w:hAnsi="Times New Roman" w:cs="Times New Roman"/>
          <w:sz w:val="24"/>
          <w:szCs w:val="24"/>
        </w:rPr>
        <w:t xml:space="preserve">ists to </w:t>
      </w:r>
      <w:r w:rsidRPr="00361EF5">
        <w:rPr>
          <w:rFonts w:ascii="Times New Roman" w:hAnsi="Times New Roman" w:cs="Times New Roman"/>
          <w:sz w:val="24"/>
          <w:szCs w:val="24"/>
        </w:rPr>
        <w:t xml:space="preserve">purchase more goods from specialized instead of making their products. </w:t>
      </w:r>
      <w:r>
        <w:rPr>
          <w:rFonts w:ascii="Times New Roman" w:hAnsi="Times New Roman" w:cs="Times New Roman"/>
          <w:sz w:val="24"/>
          <w:szCs w:val="24"/>
        </w:rPr>
        <w:t xml:space="preserve"> However, f</w:t>
      </w:r>
      <w:r w:rsidR="00E17AEC">
        <w:rPr>
          <w:rFonts w:ascii="Times New Roman" w:hAnsi="Times New Roman" w:cs="Times New Roman"/>
          <w:sz w:val="24"/>
          <w:szCs w:val="24"/>
        </w:rPr>
        <w:t>ol</w:t>
      </w:r>
      <w:r>
        <w:rPr>
          <w:rFonts w:ascii="Times New Roman" w:hAnsi="Times New Roman" w:cs="Times New Roman"/>
          <w:sz w:val="24"/>
          <w:szCs w:val="24"/>
        </w:rPr>
        <w:t>lowing the rise in American earning, the price of these products reduced, thereby being considered common goods rather t</w:t>
      </w:r>
      <w:r w:rsidR="002326A9">
        <w:rPr>
          <w:rFonts w:ascii="Times New Roman" w:hAnsi="Times New Roman" w:cs="Times New Roman"/>
          <w:sz w:val="24"/>
          <w:szCs w:val="24"/>
        </w:rPr>
        <w:t>han a luxury.  This led to increased consumption as</w:t>
      </w:r>
      <w:r>
        <w:rPr>
          <w:rFonts w:ascii="Times New Roman" w:hAnsi="Times New Roman" w:cs="Times New Roman"/>
          <w:sz w:val="24"/>
          <w:szCs w:val="24"/>
        </w:rPr>
        <w:t xml:space="preserve"> those who were able to buy consumer goods were deemed respectable, thus the origin of </w:t>
      </w:r>
      <w:r w:rsidR="00580F2F">
        <w:rPr>
          <w:rFonts w:ascii="Times New Roman" w:hAnsi="Times New Roman" w:cs="Times New Roman"/>
          <w:sz w:val="24"/>
          <w:szCs w:val="24"/>
        </w:rPr>
        <w:t>the "consumer</w:t>
      </w:r>
      <w:r>
        <w:rPr>
          <w:rFonts w:ascii="Times New Roman" w:hAnsi="Times New Roman" w:cs="Times New Roman"/>
          <w:sz w:val="24"/>
          <w:szCs w:val="24"/>
        </w:rPr>
        <w:t xml:space="preserve"> revolution” by historian scholars. </w:t>
      </w:r>
    </w:p>
    <w:p w:rsidR="000764C9" w:rsidRDefault="0044716F" w:rsidP="009A68AF">
      <w:pPr>
        <w:ind w:firstLine="720"/>
        <w:rPr>
          <w:rFonts w:ascii="Times New Roman" w:hAnsi="Times New Roman" w:cs="Times New Roman"/>
          <w:sz w:val="24"/>
          <w:szCs w:val="24"/>
        </w:rPr>
      </w:pPr>
      <w:r>
        <w:rPr>
          <w:rFonts w:ascii="Times New Roman" w:hAnsi="Times New Roman" w:cs="Times New Roman"/>
          <w:sz w:val="24"/>
          <w:szCs w:val="24"/>
        </w:rPr>
        <w:t xml:space="preserve">The coming of the British colonialists transformed trade among the Native Americans residing in the Northeast, given that they had no common currency.  I believe that this initiative was critical to ease the transaction and purchase of British-made goods. </w:t>
      </w:r>
      <w:r w:rsidR="001961F3">
        <w:rPr>
          <w:rFonts w:ascii="Times New Roman" w:hAnsi="Times New Roman" w:cs="Times New Roman"/>
          <w:sz w:val="24"/>
          <w:szCs w:val="24"/>
        </w:rPr>
        <w:t xml:space="preserve"> Besides, the settlers (enslaved persons) had little hard British money on their arrival; therefore, forcing them to shift to barter trade.  Resultantly, many colonialists and inhabitants adopted "commodity money" before introducing notes</w:t>
      </w:r>
      <w:r w:rsidR="002326A9">
        <w:rPr>
          <w:rFonts w:ascii="Times New Roman" w:hAnsi="Times New Roman" w:cs="Times New Roman"/>
          <w:sz w:val="24"/>
          <w:szCs w:val="24"/>
        </w:rPr>
        <w:t xml:space="preserve"> (paper money)</w:t>
      </w:r>
      <w:r w:rsidR="001961F3">
        <w:rPr>
          <w:rFonts w:ascii="Times New Roman" w:hAnsi="Times New Roman" w:cs="Times New Roman"/>
          <w:sz w:val="24"/>
          <w:szCs w:val="24"/>
        </w:rPr>
        <w:t xml:space="preserve"> in exchange for tobacco and lumber, which were the primary raw materials.  </w:t>
      </w:r>
      <w:r>
        <w:rPr>
          <w:rFonts w:ascii="Times New Roman" w:hAnsi="Times New Roman" w:cs="Times New Roman"/>
          <w:sz w:val="24"/>
          <w:szCs w:val="24"/>
        </w:rPr>
        <w:t xml:space="preserve">Despite expanding trade (notes currency), it was still vital to identify a common currency valid in every region in North America. For example, some currencies which </w:t>
      </w:r>
      <w:r>
        <w:rPr>
          <w:rFonts w:ascii="Times New Roman" w:hAnsi="Times New Roman" w:cs="Times New Roman"/>
          <w:sz w:val="24"/>
          <w:szCs w:val="24"/>
        </w:rPr>
        <w:lastRenderedPageBreak/>
        <w:t xml:space="preserve">were useful in Virginia were considered useless in Pennsylvania. The British colonialists were also reluctant to use paper money as they believed that they were deemed to depreciate and could easily be counter-fated to coins. </w:t>
      </w:r>
    </w:p>
    <w:p w:rsidR="00580F2F" w:rsidRPr="00361EF5" w:rsidRDefault="0044716F" w:rsidP="009A68AF">
      <w:pPr>
        <w:ind w:firstLine="720"/>
        <w:rPr>
          <w:rFonts w:ascii="Times New Roman" w:hAnsi="Times New Roman" w:cs="Times New Roman"/>
          <w:sz w:val="24"/>
          <w:szCs w:val="24"/>
        </w:rPr>
      </w:pPr>
      <w:r>
        <w:rPr>
          <w:rFonts w:ascii="Times New Roman" w:hAnsi="Times New Roman" w:cs="Times New Roman"/>
          <w:sz w:val="24"/>
          <w:szCs w:val="24"/>
        </w:rPr>
        <w:t xml:space="preserve">Conclusively, consumerism and participation in Atlantic trade had a significant impact on the living standard of North American inhabitants. Through the availability of credit facilities, most families could purchase consumer goods that were previously available only for the elites.  Besides, middle-class Americans were also able to match with trends subject to cheap consumption. </w:t>
      </w:r>
      <w:r w:rsidR="002326A9">
        <w:rPr>
          <w:rFonts w:ascii="Times New Roman" w:hAnsi="Times New Roman" w:cs="Times New Roman"/>
          <w:sz w:val="24"/>
          <w:szCs w:val="24"/>
        </w:rPr>
        <w:t xml:space="preserve">Generally, the living standard of inhabitants in North America was positively impacted through transatlantic trade during British Colonialism. </w:t>
      </w:r>
    </w:p>
    <w:p w:rsidR="009A68AF" w:rsidRDefault="009A68AF"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9A68AF">
      <w:pPr>
        <w:ind w:firstLine="720"/>
        <w:rPr>
          <w:rFonts w:ascii="Times New Roman" w:hAnsi="Times New Roman" w:cs="Times New Roman"/>
          <w:sz w:val="24"/>
          <w:szCs w:val="24"/>
        </w:rPr>
      </w:pPr>
    </w:p>
    <w:p w:rsidR="00E17AEC" w:rsidRDefault="00E17AEC" w:rsidP="002326A9">
      <w:pPr>
        <w:rPr>
          <w:rFonts w:ascii="Times New Roman" w:hAnsi="Times New Roman" w:cs="Times New Roman"/>
          <w:sz w:val="24"/>
          <w:szCs w:val="24"/>
        </w:rPr>
      </w:pPr>
    </w:p>
    <w:p w:rsidR="00E17AEC" w:rsidRPr="00E17AEC" w:rsidRDefault="0044716F" w:rsidP="00E17AEC">
      <w:pPr>
        <w:pStyle w:val="NormalWeb"/>
        <w:spacing w:before="0" w:beforeAutospacing="0" w:after="0" w:afterAutospacing="0" w:line="480" w:lineRule="auto"/>
        <w:jc w:val="center"/>
        <w:rPr>
          <w:b/>
        </w:rPr>
      </w:pPr>
      <w:r w:rsidRPr="00E17AEC">
        <w:rPr>
          <w:b/>
        </w:rPr>
        <w:t>References</w:t>
      </w:r>
    </w:p>
    <w:p w:rsidR="00E17AEC" w:rsidRDefault="0044716F" w:rsidP="00E17AEC">
      <w:pPr>
        <w:pStyle w:val="NormalWeb"/>
        <w:spacing w:before="0" w:beforeAutospacing="0" w:after="0" w:afterAutospacing="0" w:line="480" w:lineRule="auto"/>
        <w:ind w:left="720" w:hanging="720"/>
      </w:pPr>
      <w:r>
        <w:t xml:space="preserve">Locke, J. L., &amp; Wright, B. (2019). Colonial society. In </w:t>
      </w:r>
      <w:r>
        <w:rPr>
          <w:i/>
          <w:iCs/>
        </w:rPr>
        <w:t>The American Yawp</w:t>
      </w:r>
      <w:r>
        <w:t xml:space="preserve">. Stanford University Press. </w:t>
      </w:r>
      <w:hyperlink r:id="rId6" w:history="1">
        <w:r w:rsidRPr="001172DE">
          <w:rPr>
            <w:rStyle w:val="Hyperlink"/>
          </w:rPr>
          <w:t>http://www.americanyawp.com/text/04-colonial-society/</w:t>
        </w:r>
      </w:hyperlink>
      <w:r>
        <w:t xml:space="preserve"> </w:t>
      </w:r>
    </w:p>
    <w:p w:rsidR="00E17AEC" w:rsidRPr="00361EF5" w:rsidRDefault="00E17AEC" w:rsidP="009A68AF">
      <w:pPr>
        <w:ind w:firstLine="720"/>
        <w:rPr>
          <w:rFonts w:ascii="Times New Roman" w:hAnsi="Times New Roman" w:cs="Times New Roman"/>
          <w:sz w:val="24"/>
          <w:szCs w:val="24"/>
        </w:rPr>
      </w:pPr>
    </w:p>
    <w:sectPr w:rsidR="00E17AEC" w:rsidRPr="00361EF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E9E" w:rsidRDefault="00AE4E9E">
      <w:pPr>
        <w:spacing w:line="240" w:lineRule="auto"/>
      </w:pPr>
      <w:r>
        <w:separator/>
      </w:r>
    </w:p>
  </w:endnote>
  <w:endnote w:type="continuationSeparator" w:id="0">
    <w:p w:rsidR="00AE4E9E" w:rsidRDefault="00AE4E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48C" w:rsidRDefault="0040748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48C" w:rsidRDefault="0040748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48C" w:rsidRDefault="004074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E9E" w:rsidRDefault="00AE4E9E">
      <w:pPr>
        <w:spacing w:line="240" w:lineRule="auto"/>
      </w:pPr>
      <w:r>
        <w:separator/>
      </w:r>
    </w:p>
  </w:footnote>
  <w:footnote w:type="continuationSeparator" w:id="0">
    <w:p w:rsidR="00AE4E9E" w:rsidRDefault="00AE4E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48C" w:rsidRDefault="0040748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2041316773"/>
      <w:docPartObj>
        <w:docPartGallery w:val="Page Numbers (Top of Page)"/>
        <w:docPartUnique/>
      </w:docPartObj>
    </w:sdtPr>
    <w:sdtEndPr>
      <w:rPr>
        <w:noProof/>
      </w:rPr>
    </w:sdtEndPr>
    <w:sdtContent>
      <w:p w:rsidR="002326A9" w:rsidRPr="002326A9" w:rsidRDefault="0044716F" w:rsidP="002326A9">
        <w:pPr>
          <w:pStyle w:val="Header"/>
          <w:spacing w:line="480" w:lineRule="auto"/>
          <w:jc w:val="right"/>
          <w:rPr>
            <w:rFonts w:ascii="Times New Roman" w:hAnsi="Times New Roman" w:cs="Times New Roman"/>
            <w:sz w:val="24"/>
          </w:rPr>
        </w:pPr>
        <w:r w:rsidRPr="002326A9">
          <w:rPr>
            <w:rFonts w:ascii="Times New Roman" w:hAnsi="Times New Roman" w:cs="Times New Roman"/>
            <w:sz w:val="24"/>
          </w:rPr>
          <w:fldChar w:fldCharType="begin"/>
        </w:r>
        <w:r w:rsidRPr="002326A9">
          <w:rPr>
            <w:rFonts w:ascii="Times New Roman" w:hAnsi="Times New Roman" w:cs="Times New Roman"/>
            <w:sz w:val="24"/>
          </w:rPr>
          <w:instrText xml:space="preserve"> PAGE   \* MERGEFORMAT </w:instrText>
        </w:r>
        <w:r w:rsidRPr="002326A9">
          <w:rPr>
            <w:rFonts w:ascii="Times New Roman" w:hAnsi="Times New Roman" w:cs="Times New Roman"/>
            <w:sz w:val="24"/>
          </w:rPr>
          <w:fldChar w:fldCharType="separate"/>
        </w:r>
        <w:r w:rsidR="00791882">
          <w:rPr>
            <w:rFonts w:ascii="Times New Roman" w:hAnsi="Times New Roman" w:cs="Times New Roman"/>
            <w:noProof/>
            <w:sz w:val="24"/>
          </w:rPr>
          <w:t>1</w:t>
        </w:r>
        <w:r w:rsidRPr="002326A9">
          <w:rPr>
            <w:rFonts w:ascii="Times New Roman" w:hAnsi="Times New Roman" w:cs="Times New Roman"/>
            <w:noProof/>
            <w:sz w:val="24"/>
          </w:rPr>
          <w:fldChar w:fldCharType="end"/>
        </w:r>
      </w:p>
    </w:sdtContent>
  </w:sdt>
  <w:p w:rsidR="002326A9" w:rsidRDefault="002326A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48C" w:rsidRDefault="004074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xMDO2NLM0NDYxtzBX0lEKTi0uzszPAykwrAUAClqJxywAAAA="/>
  </w:docVars>
  <w:rsids>
    <w:rsidRoot w:val="009A68AF"/>
    <w:rsid w:val="000764C9"/>
    <w:rsid w:val="001172DE"/>
    <w:rsid w:val="001216C3"/>
    <w:rsid w:val="001961F3"/>
    <w:rsid w:val="002326A9"/>
    <w:rsid w:val="002B6664"/>
    <w:rsid w:val="00361EF5"/>
    <w:rsid w:val="0040748C"/>
    <w:rsid w:val="0044716F"/>
    <w:rsid w:val="00580F2F"/>
    <w:rsid w:val="00791882"/>
    <w:rsid w:val="00920CA3"/>
    <w:rsid w:val="009A68AF"/>
    <w:rsid w:val="00AE4E9E"/>
    <w:rsid w:val="00E1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96E6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7A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17AEC"/>
    <w:rPr>
      <w:color w:val="0563C1" w:themeColor="hyperlink"/>
      <w:u w:val="single"/>
    </w:rPr>
  </w:style>
  <w:style w:type="paragraph" w:styleId="Header">
    <w:name w:val="header"/>
    <w:basedOn w:val="Normal"/>
    <w:link w:val="HeaderChar"/>
    <w:uiPriority w:val="99"/>
    <w:unhideWhenUsed/>
    <w:rsid w:val="002326A9"/>
    <w:pPr>
      <w:tabs>
        <w:tab w:val="center" w:pos="4680"/>
        <w:tab w:val="right" w:pos="9360"/>
      </w:tabs>
      <w:spacing w:line="240" w:lineRule="auto"/>
    </w:pPr>
  </w:style>
  <w:style w:type="character" w:customStyle="1" w:styleId="HeaderChar">
    <w:name w:val="Header Char"/>
    <w:basedOn w:val="DefaultParagraphFont"/>
    <w:link w:val="Header"/>
    <w:uiPriority w:val="99"/>
    <w:rsid w:val="002326A9"/>
  </w:style>
  <w:style w:type="paragraph" w:styleId="Footer">
    <w:name w:val="footer"/>
    <w:basedOn w:val="Normal"/>
    <w:link w:val="FooterChar"/>
    <w:uiPriority w:val="99"/>
    <w:unhideWhenUsed/>
    <w:rsid w:val="002326A9"/>
    <w:pPr>
      <w:tabs>
        <w:tab w:val="center" w:pos="4680"/>
        <w:tab w:val="right" w:pos="9360"/>
      </w:tabs>
      <w:spacing w:line="240" w:lineRule="auto"/>
    </w:pPr>
  </w:style>
  <w:style w:type="character" w:customStyle="1" w:styleId="FooterChar">
    <w:name w:val="Footer Char"/>
    <w:basedOn w:val="DefaultParagraphFont"/>
    <w:link w:val="Footer"/>
    <w:uiPriority w:val="99"/>
    <w:rsid w:val="00232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ericanyawp.com/text/04-colonial-society/"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2021-09-07T11:07:00Z</dcterms:created>
  <dcterms:modified xsi:type="dcterms:W3CDTF">2021-09-07T11:07:00Z</dcterms:modified>
</cp:coreProperties>
</file>